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F8" w:rsidRPr="000E3FF8" w:rsidRDefault="000E3FF8" w:rsidP="000E3FF8">
      <w:pPr>
        <w:spacing w:after="288" w:line="276" w:lineRule="atLeast"/>
        <w:jc w:val="center"/>
        <w:outlineLvl w:val="0"/>
        <w:rPr>
          <w:rFonts w:ascii="Arial" w:eastAsia="Times New Roman" w:hAnsi="Arial" w:cs="Arial"/>
          <w:caps/>
          <w:color w:val="1F1F1F"/>
          <w:kern w:val="36"/>
          <w:sz w:val="28"/>
          <w:szCs w:val="28"/>
          <w:lang w:eastAsia="ru-RU"/>
        </w:rPr>
      </w:pPr>
      <w:r w:rsidRPr="000E3FF8">
        <w:rPr>
          <w:rFonts w:ascii="Arial" w:eastAsia="Times New Roman" w:hAnsi="Arial" w:cs="Arial"/>
          <w:caps/>
          <w:color w:val="1F1F1F"/>
          <w:kern w:val="36"/>
          <w:sz w:val="28"/>
          <w:szCs w:val="28"/>
          <w:lang w:eastAsia="ru-RU"/>
        </w:rPr>
        <w:t xml:space="preserve">ПАМ'ЯТКА ОЗНАЙОМЛЕННЯ БАТЬКІВ ПРО ВІДПОВІДАЛЬНІСТЬ ЗА УТРИМАННЯ, ВИХОВАННЯ ТА НАВЧАННЯ НЕПОВНОЛІТНІХ (ВИТЯГ </w:t>
      </w:r>
      <w:proofErr w:type="gramStart"/>
      <w:r w:rsidRPr="000E3FF8">
        <w:rPr>
          <w:rFonts w:ascii="Arial" w:eastAsia="Times New Roman" w:hAnsi="Arial" w:cs="Arial"/>
          <w:caps/>
          <w:color w:val="1F1F1F"/>
          <w:kern w:val="36"/>
          <w:sz w:val="28"/>
          <w:szCs w:val="28"/>
          <w:lang w:eastAsia="ru-RU"/>
        </w:rPr>
        <w:t>З</w:t>
      </w:r>
      <w:proofErr w:type="gramEnd"/>
      <w:r w:rsidRPr="000E3FF8">
        <w:rPr>
          <w:rFonts w:ascii="Arial" w:eastAsia="Times New Roman" w:hAnsi="Arial" w:cs="Arial"/>
          <w:caps/>
          <w:color w:val="1F1F1F"/>
          <w:kern w:val="36"/>
          <w:sz w:val="28"/>
          <w:szCs w:val="28"/>
          <w:lang w:eastAsia="ru-RU"/>
        </w:rPr>
        <w:t xml:space="preserve"> НОРМАТИВНО-ПРАВОВИХ АКТІВ УКРАЇНИ ЩОДО ВІДПОВІДАЛЬНОСТІ БАТЬКІВ ЗА НЕВИКОНАННЯ ОБОВ’ЯЗКІВ</w:t>
      </w:r>
    </w:p>
    <w:p w:rsidR="000E3FF8" w:rsidRPr="000E3FF8" w:rsidRDefault="000E3FF8" w:rsidP="000E3FF8">
      <w:pPr>
        <w:spacing w:after="0" w:line="253" w:lineRule="atLeast"/>
        <w:jc w:val="center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ПАМ'ЯТКА</w:t>
      </w:r>
      <w:proofErr w:type="gramEnd"/>
    </w:p>
    <w:p w:rsidR="000E3FF8" w:rsidRPr="000E3FF8" w:rsidRDefault="000E3FF8" w:rsidP="000E3FF8">
      <w:pPr>
        <w:spacing w:after="0" w:line="253" w:lineRule="atLeast"/>
        <w:jc w:val="center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Ознайомлення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spellEnd"/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утримання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неповнолітніх</w:t>
      </w:r>
      <w:proofErr w:type="spellEnd"/>
    </w:p>
    <w:p w:rsidR="000E3FF8" w:rsidRPr="000E3FF8" w:rsidRDefault="000E3FF8" w:rsidP="000E3FF8">
      <w:pPr>
        <w:spacing w:after="0" w:line="253" w:lineRule="atLeast"/>
        <w:jc w:val="center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(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Витяг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нормативно-правових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актів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відповідальності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spellEnd"/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)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Закон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«Про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охорону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дитинства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»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12. Права,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spellEnd"/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розвиток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’ї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першоосновою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особистості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На кожного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покладається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однакова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розвиток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. Батьки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особи,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зобов’язані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виховувати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іклуватися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здоров’я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фізичний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духовний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моральний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розвиток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створювати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належні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умови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для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природних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здібностей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поважати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гідність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готувати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самостійного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життя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праці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спрямовуватися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розвиток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особистості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поваги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прав, свобод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людини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громадянина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мови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національних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історичних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культурних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цінностей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українського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інших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народів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ідготовку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свідомого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життя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суспільстві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дусі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взаєморозуміння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миру,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милосердя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забезпечення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рівноправності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всіх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членів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суспільства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злагоди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дружби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між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народами,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етнічними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національними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рел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ігійними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групами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Держава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надає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особам,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допомогу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виконанні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ними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захищає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сім’ї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сприяє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мережі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дитячих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закладі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spellEnd"/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відібрання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без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звільняє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утримувати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Порядок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розміри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відшкодування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витрат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перебування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будинку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дитячому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будинку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дитячому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будинк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у-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інтернаті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школі-інтернаті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дитячому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будинку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сімейного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типу,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прийомній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сім’ї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іншому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закладі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для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дітей-сиріт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піклування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встановлюються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законодавством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Батьки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особи,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несуть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порушення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обмеження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законних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інтересів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охорону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здоров’я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фізичний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духовний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розвиток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ухилення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ідповідно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закону.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раз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відмови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надання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необхідної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медичної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допомоги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загрожує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здоров’ю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батьки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особи,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несуть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згідно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законом.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Медичні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працівники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разі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критичного стану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здоров’я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потребує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термінового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медичного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втручання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зобов’язані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попередити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осіб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про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залишення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небезпеці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 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Цивільний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кодекс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1178.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Відшкодування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шкоди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завданої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малолітньою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особою.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1.Шкода,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завдана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малолітньою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особою (яка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досягла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чотирнадцяти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),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відшкодовується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батьками (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усиновлювачами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)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опікуном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іншою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фізичною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особою, яка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правових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ідставах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здійснює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малолітньої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особи, -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вони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доведуть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шкода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наслідком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несумлінного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здійснення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ухилення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ними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здійснення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нагляду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малолітньою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особою.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1178.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Відшкодування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шкоди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завданої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неповнолітньою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особою.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1.Неповнолітня особа (у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віці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чотирнадцяти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вісімнадцяти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)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завдану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шкоду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самостійно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загальних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ідставах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2.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разі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відсутності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малолітньої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особи майна,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достатнього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для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відшкодування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завданої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шкоди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шкода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відшкодовується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частці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вистача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,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повному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обсязі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батьками (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усиновлювачами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)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піклувальниками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вони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доведуть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шкоди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було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завдано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їхньої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вини …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 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Кодекс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адміністративні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правопорушення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184.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особами,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дітей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Ухилення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осіб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передбачених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законодавством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забезпечення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необхідних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умов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життя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неповнолітніх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—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тягне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собою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попередження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накладення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штрафу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одного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трьох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неоподатковуваних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мінімумів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доходів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громадян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  <w:proofErr w:type="gram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самі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вчинені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повторно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протягом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року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ісля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накладення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адміністративного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стягнення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-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тягнуть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собою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накладення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штрафу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двох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чотирьох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неоподатковуваних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мінімумів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доходів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громадян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lastRenderedPageBreak/>
        <w:t>Вчинення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неповнолітніми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віком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чотирнадцяти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шістнадцяти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правопорушення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яке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передбачено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цим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Кодексом, -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тягне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собою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накладення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штрафу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осіб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трьох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п’яти</w:t>
      </w:r>
      <w:proofErr w:type="spellEnd"/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неоподатковуваних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мінімумів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доходів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громадян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Вчинення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неповнолітніми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діянь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містять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ознаки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злочину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передбачена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Кримінальним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кодексом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(2001-05, 2002-05),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вони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досягли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настає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кримінальна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, -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тягне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собою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накладення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штрафу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осіб</w:t>
      </w:r>
      <w:proofErr w:type="spellEnd"/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десяти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двадцяти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неоподатковуваних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мінімумів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доходів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громадян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 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Кримінальний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кодекс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166.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Злісне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по догляду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особою,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встановлена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опіка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іклування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Злісне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батьками,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опікунами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іклувальниками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встановлених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законом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по догляду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особою,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встановлена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опіка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піклування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спричинило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тяжкі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наслідки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, -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карається</w:t>
      </w:r>
      <w:proofErr w:type="spellEnd"/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обмеженням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волі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строк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двох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п’яти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позбавленням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волі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той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самий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строк.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 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Сімейний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кодекс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150, 152</w:t>
      </w:r>
      <w:r w:rsidRPr="000E3FF8">
        <w:rPr>
          <w:rFonts w:ascii="Arial" w:eastAsia="Times New Roman" w:hAnsi="Arial" w:cs="Arial"/>
          <w:color w:val="3C3E3E"/>
          <w:sz w:val="18"/>
          <w:lang w:eastAsia="ru-RU"/>
        </w:rPr>
        <w:t> </w:t>
      </w: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Батьки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зобов'язані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виховувати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дусі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поваги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прав та свобод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інших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людей,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любові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своєї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'ї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родини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народу,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своєї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Батьківщини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Батьки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зобов'язані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іклуватися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здоров'я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фізичний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духовний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моральний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розвиток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Батьки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зобов'язані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забезпечити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здобуття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загальної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середньої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освіти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готувати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самостійного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життя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Батьки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зобов'язані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поважати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Передача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іншим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особам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звільняє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обов'язку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піклування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Забороняються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будь-як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види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експлуатації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своєї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Забороняються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фізичні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покарання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батьками, 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також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застосування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ними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інших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видів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покарань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принижують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людську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гідність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Право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належне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забезпечується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системою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державного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контролю,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встановлена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законом.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противитися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неналежному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виконанню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обов'язків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звернутися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захистом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інтересів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органу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опіки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іклування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інших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органів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державної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влади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органів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місцевого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самоврядування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громадських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організацій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звернутися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захистом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інтересів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безпосередньо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суду,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вона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досягла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чотирнадцяти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155</w:t>
      </w:r>
      <w:r w:rsidRPr="000E3FF8">
        <w:rPr>
          <w:rFonts w:ascii="Arial" w:eastAsia="Times New Roman" w:hAnsi="Arial" w:cs="Arial"/>
          <w:color w:val="3C3E3E"/>
          <w:sz w:val="18"/>
          <w:lang w:eastAsia="ru-RU"/>
        </w:rPr>
        <w:t> 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Сім'я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середовищем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для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фізичного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духовного,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інтелектуального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культурного,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соц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іального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матеріального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забезпечення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несе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створення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належних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умов для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цього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Здійснення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обов'язків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ґрунтуватися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повазі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прав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людської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гідності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права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можуть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здійснюватися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всупереч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інтересам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Відмова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неправозгідною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суперечить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моральним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засадам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суспільства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Ухилення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обов'язків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підставою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для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покладення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 них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відповідальності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встановленої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законом.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164.</w:t>
      </w:r>
      <w:r w:rsidRPr="000E3FF8">
        <w:rPr>
          <w:rFonts w:ascii="Arial" w:eastAsia="Times New Roman" w:hAnsi="Arial" w:cs="Arial"/>
          <w:color w:val="3C3E3E"/>
          <w:sz w:val="18"/>
          <w:lang w:eastAsia="ru-RU"/>
        </w:rPr>
        <w:t> 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ідстави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1.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можуть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бути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судом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вона,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він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: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1) не забрали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пологового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будинку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іншого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закладу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охорони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здоров’я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без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поважної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причини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протягом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шести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місяців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не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виявляли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іклування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;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2)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ухиляються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;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3)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жорстоко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поводяться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;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4)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хронічними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алкоголіками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наркоманами;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5)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вдаються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будь-яких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видів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експлуатації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примушують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жебракування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бродяжництва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;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6)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засуджені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вчинення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умисного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злочину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2.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можуть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бути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ідстав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встановлених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пунктами 2, 4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5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частини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першої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цієї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лише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разі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досягнення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ними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повноліття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3.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можуть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бути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усіх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когось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них.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lastRenderedPageBreak/>
        <w:t xml:space="preserve">4.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Якщо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суд при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розгляді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справи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виявить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діях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одного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них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ознаки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злочину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він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порушує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кримінальну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справу.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5.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ішення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суду 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після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набрання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ним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законної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сили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суд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надсилає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державному органу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реєстрації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актів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цивільного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стану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місцем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реєстрації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народження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Закон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«Про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освіту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»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59.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розвиток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1.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сім’ї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першоосновою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як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особистості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2. На кожного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покладається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однакова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розвиток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3. Батьки та особи,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зобов’язані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: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постійно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дбати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фізичне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здоров’я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псих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ічний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стан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створювати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належні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умови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для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розвитку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природних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здібностей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;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поважати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гідність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виховувати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працелюбність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почуття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доброти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милосердя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шанобливе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ставлення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державної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мови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сім’ї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старших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віком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народних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традицій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звичаїв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;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виховувати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повагу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національних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історичних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культурних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цінностей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українського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інших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народів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дбайливе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ставлення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історико-культурного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надбання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навколишнього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природного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середовища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любов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своєї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;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сприяти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здобуттю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дітьми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освіти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навчальних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закладах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або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забезпечувати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повноцінну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домашню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освіту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відповідно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вимог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змісту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р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івня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обсягу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;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виховувати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повагу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законі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spellEnd"/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прав,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основних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свобод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людини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4. Держава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надає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батькам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особам,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які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замінюють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допомогу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виконанні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ними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своїх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захищає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сі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’ї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 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Закон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«Про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загальну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середню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освіту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»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Стаття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47.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порушення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законодавства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загальну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середню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освіту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1.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Посадові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особи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громадяни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винні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порушенні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законодавства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загальну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середню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освіту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несуть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у порядку,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встановленому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законами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2.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Шкода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заподіяна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учнями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(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вихованцями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)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загальноосвітньому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навчальному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закладу,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відшкодовується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відповідно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до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законодавства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України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3.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Злісне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ухилення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ід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виконання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обов’язків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щодо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здобуття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неповнолітніми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дітьми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повної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загальної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середньої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освіти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може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бути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підставою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для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позбавлення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їх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батьківських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прав.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 </w:t>
      </w:r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Відповідальність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батьків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:</w:t>
      </w:r>
    </w:p>
    <w:p w:rsidR="000E3FF8" w:rsidRPr="000E3FF8" w:rsidRDefault="000E3FF8" w:rsidP="000E3FF8">
      <w:pPr>
        <w:numPr>
          <w:ilvl w:val="0"/>
          <w:numId w:val="1"/>
        </w:numPr>
        <w:spacing w:after="0" w:line="253" w:lineRule="atLeast"/>
        <w:ind w:left="323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контроль </w:t>
      </w:r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відвідуванням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навчального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закладу</w:t>
      </w:r>
    </w:p>
    <w:p w:rsidR="000E3FF8" w:rsidRPr="000E3FF8" w:rsidRDefault="000E3FF8" w:rsidP="000E3FF8">
      <w:pPr>
        <w:numPr>
          <w:ilvl w:val="0"/>
          <w:numId w:val="1"/>
        </w:numPr>
        <w:spacing w:after="0" w:line="253" w:lineRule="atLeast"/>
        <w:ind w:left="323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контроль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дотриманням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режиму дня</w:t>
      </w:r>
    </w:p>
    <w:p w:rsidR="000E3FF8" w:rsidRPr="000E3FF8" w:rsidRDefault="000E3FF8" w:rsidP="000E3FF8">
      <w:pPr>
        <w:numPr>
          <w:ilvl w:val="0"/>
          <w:numId w:val="1"/>
        </w:numPr>
        <w:spacing w:after="0" w:line="253" w:lineRule="atLeast"/>
        <w:ind w:left="323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контроль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організація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зайнятості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ісля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урочний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час</w:t>
      </w:r>
    </w:p>
    <w:p w:rsidR="000E3FF8" w:rsidRPr="000E3FF8" w:rsidRDefault="000E3FF8" w:rsidP="000E3FF8">
      <w:pPr>
        <w:numPr>
          <w:ilvl w:val="0"/>
          <w:numId w:val="1"/>
        </w:numPr>
        <w:spacing w:after="0" w:line="253" w:lineRule="atLeast"/>
        <w:ind w:left="323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контроль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спілкуванням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об’єднанням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неформальні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групи</w:t>
      </w:r>
      <w:proofErr w:type="spellEnd"/>
    </w:p>
    <w:p w:rsidR="000E3FF8" w:rsidRPr="000E3FF8" w:rsidRDefault="000E3FF8" w:rsidP="000E3FF8">
      <w:pPr>
        <w:numPr>
          <w:ilvl w:val="0"/>
          <w:numId w:val="1"/>
        </w:numPr>
        <w:spacing w:after="0" w:line="253" w:lineRule="atLeast"/>
        <w:ind w:left="323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контроль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наявністю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в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необхідного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навчального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приладдя</w:t>
      </w:r>
      <w:proofErr w:type="spellEnd"/>
    </w:p>
    <w:p w:rsidR="000E3FF8" w:rsidRPr="000E3FF8" w:rsidRDefault="000E3FF8" w:rsidP="000E3FF8">
      <w:pPr>
        <w:numPr>
          <w:ilvl w:val="0"/>
          <w:numId w:val="1"/>
        </w:numPr>
        <w:spacing w:after="0" w:line="253" w:lineRule="atLeast"/>
        <w:ind w:left="323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контроль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зовнішнім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виглядом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</w:p>
    <w:p w:rsidR="000E3FF8" w:rsidRPr="000E3FF8" w:rsidRDefault="000E3FF8" w:rsidP="000E3FF8">
      <w:pPr>
        <w:numPr>
          <w:ilvl w:val="0"/>
          <w:numId w:val="1"/>
        </w:numPr>
        <w:spacing w:after="0" w:line="253" w:lineRule="atLeast"/>
        <w:ind w:left="323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забезпечення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та контроль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належним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станом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фізичного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псих</w:t>
      </w:r>
      <w:proofErr w:type="gram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ічного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здоров’я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дитини</w:t>
      </w:r>
      <w:proofErr w:type="spellEnd"/>
    </w:p>
    <w:p w:rsidR="000E3FF8" w:rsidRPr="000E3FF8" w:rsidRDefault="000E3FF8" w:rsidP="000E3FF8">
      <w:pPr>
        <w:numPr>
          <w:ilvl w:val="0"/>
          <w:numId w:val="1"/>
        </w:numPr>
        <w:spacing w:after="0" w:line="253" w:lineRule="atLeast"/>
        <w:ind w:left="323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контроль за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витратою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кишенькових</w:t>
      </w:r>
      <w:proofErr w:type="spellEnd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 xml:space="preserve"> грошей </w:t>
      </w:r>
      <w:proofErr w:type="spellStart"/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дитиною</w:t>
      </w:r>
      <w:proofErr w:type="spellEnd"/>
    </w:p>
    <w:p w:rsidR="000E3FF8" w:rsidRPr="000E3FF8" w:rsidRDefault="000E3FF8" w:rsidP="000E3FF8">
      <w:pPr>
        <w:spacing w:after="0"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 </w:t>
      </w:r>
    </w:p>
    <w:p w:rsidR="000E3FF8" w:rsidRPr="000E3FF8" w:rsidRDefault="000E3FF8" w:rsidP="000E3FF8">
      <w:pPr>
        <w:spacing w:line="253" w:lineRule="atLeast"/>
        <w:rPr>
          <w:rFonts w:ascii="Arial" w:eastAsia="Times New Roman" w:hAnsi="Arial" w:cs="Arial"/>
          <w:color w:val="3C3E3E"/>
          <w:sz w:val="18"/>
          <w:szCs w:val="18"/>
          <w:lang w:eastAsia="ru-RU"/>
        </w:rPr>
      </w:pPr>
      <w:r w:rsidRPr="000E3FF8">
        <w:rPr>
          <w:rFonts w:ascii="Arial" w:eastAsia="Times New Roman" w:hAnsi="Arial" w:cs="Arial"/>
          <w:color w:val="3C3E3E"/>
          <w:sz w:val="18"/>
          <w:szCs w:val="18"/>
          <w:lang w:eastAsia="ru-RU"/>
        </w:rPr>
        <w:t> </w:t>
      </w:r>
    </w:p>
    <w:sectPr w:rsidR="000E3FF8" w:rsidRPr="000E3FF8" w:rsidSect="002F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481"/>
    <w:multiLevelType w:val="multilevel"/>
    <w:tmpl w:val="E284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3FF8"/>
    <w:rsid w:val="000E3FF8"/>
    <w:rsid w:val="002F1AA8"/>
    <w:rsid w:val="003D23F5"/>
    <w:rsid w:val="0042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8"/>
  </w:style>
  <w:style w:type="paragraph" w:styleId="1">
    <w:name w:val="heading 1"/>
    <w:basedOn w:val="a"/>
    <w:link w:val="10"/>
    <w:uiPriority w:val="9"/>
    <w:qFormat/>
    <w:rsid w:val="000E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FF8"/>
  </w:style>
  <w:style w:type="character" w:styleId="a4">
    <w:name w:val="Hyperlink"/>
    <w:basedOn w:val="a0"/>
    <w:uiPriority w:val="99"/>
    <w:semiHidden/>
    <w:unhideWhenUsed/>
    <w:rsid w:val="000E3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39">
          <w:marLeft w:val="35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080">
          <w:marLeft w:val="0"/>
          <w:marRight w:val="253"/>
          <w:marTop w:val="599"/>
          <w:marBottom w:val="173"/>
          <w:divBdr>
            <w:top w:val="single" w:sz="4" w:space="10" w:color="E5E4E4"/>
            <w:left w:val="single" w:sz="4" w:space="8" w:color="E5E4E4"/>
            <w:bottom w:val="single" w:sz="4" w:space="10" w:color="E5E4E4"/>
            <w:right w:val="single" w:sz="4" w:space="8" w:color="E5E4E4"/>
          </w:divBdr>
          <w:divsChild>
            <w:div w:id="6612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1600</Words>
  <Characters>9123</Characters>
  <Application>Microsoft Office Word</Application>
  <DocSecurity>0</DocSecurity>
  <Lines>76</Lines>
  <Paragraphs>21</Paragraphs>
  <ScaleCrop>false</ScaleCrop>
  <Company>Microsoft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2018-11-06T09:05:00Z</cp:lastPrinted>
  <dcterms:created xsi:type="dcterms:W3CDTF">2018-11-06T09:04:00Z</dcterms:created>
  <dcterms:modified xsi:type="dcterms:W3CDTF">2018-11-06T09:06:00Z</dcterms:modified>
</cp:coreProperties>
</file>